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C938E" w14:textId="57CBFC2D" w:rsidR="00F750E6" w:rsidRPr="00960A6B" w:rsidRDefault="00F750E6" w:rsidP="00F750E6">
      <w:pPr>
        <w:rPr>
          <w:rFonts w:ascii="Times New Roman" w:hAnsi="Times New Roman" w:cs="Times New Roman"/>
          <w:sz w:val="28"/>
          <w:szCs w:val="28"/>
        </w:rPr>
      </w:pPr>
    </w:p>
    <w:p w14:paraId="664D533A" w14:textId="77777777" w:rsidR="00960A6B" w:rsidRDefault="00F750E6" w:rsidP="00F750E6">
      <w:pPr>
        <w:rPr>
          <w:rFonts w:ascii="Times New Roman" w:hAnsi="Times New Roman" w:cs="Times New Roman"/>
          <w:sz w:val="28"/>
          <w:szCs w:val="28"/>
        </w:rPr>
      </w:pPr>
      <w:r w:rsidRPr="00960A6B">
        <w:rPr>
          <w:rFonts w:ascii="Times New Roman" w:hAnsi="Times New Roman" w:cs="Times New Roman"/>
          <w:sz w:val="28"/>
          <w:szCs w:val="28"/>
        </w:rPr>
        <w:tab/>
        <w:t xml:space="preserve">Введение. </w:t>
      </w:r>
    </w:p>
    <w:p w14:paraId="39D59A42" w14:textId="051ACFAC" w:rsidR="00F750E6" w:rsidRPr="00960A6B" w:rsidRDefault="00960A6B" w:rsidP="00F75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Тема 1. </w:t>
      </w:r>
      <w:r w:rsidR="00F750E6" w:rsidRPr="00960A6B">
        <w:rPr>
          <w:rFonts w:ascii="Times New Roman" w:hAnsi="Times New Roman" w:cs="Times New Roman"/>
          <w:sz w:val="28"/>
          <w:szCs w:val="28"/>
        </w:rPr>
        <w:t>Автомобильные дороги как основной объект транспортных сооружений. Проектирование автомобильных дорог в районах вечной мерзлоты.</w:t>
      </w:r>
    </w:p>
    <w:p w14:paraId="528BB07D" w14:textId="77777777" w:rsidR="00F750E6" w:rsidRDefault="00F750E6" w:rsidP="00F750E6"/>
    <w:p w14:paraId="31F57319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bookmarkStart w:id="0" w:name="_GoBack"/>
      <w:bookmarkEnd w:id="0"/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Вечномерзлыми (многолетнемерзлыми) называют грунты, содержащие замерзшую воду и имеющие температуру ниже 0° С в течение длительного периода времени,, измеряемого десятками тысячелетий. Вечномерзлые грунты распространены на 47% территории СССР, они занимают большую часть его азиатской территории (рис. XXVIII.1). Мощность слоя мерзлых грунтов возрастает к северу страны и у берегов Северного Ледовитого океана превышает 500 м.</w:t>
      </w:r>
    </w:p>
    <w:p w14:paraId="304D63D2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мерзлой толще грунтов всегда содержится лед – от кристаллов в порах между грунтовыми частицами и тонких прослоек между структурными агрегатами до толстых ледяных жил в трещинах мерзлого грунта и погребенных слоев льда. При оттаивании содержащие лед мерзлые грунты оказываются избыточно увлажненными, а возведенные на них сооружения претерпевают значительную осадку.</w:t>
      </w:r>
    </w:p>
    <w:p w14:paraId="23FB2BAF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Многолетние наблюдения за вечной мерзлотой показывают, что она постепенно, хотя и очень медленно, отступает к северу. Поэтому вечную мерзлоту около южной границы ее распространения иногда называют деградирующей.</w:t>
      </w:r>
    </w:p>
    <w:p w14:paraId="75C79B7B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Верхний слой грунта, который в теплое время года оттаивает, а зимой вновь замерзает, называют </w:t>
      </w:r>
      <w:r w:rsidRPr="00F750E6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деятельным слоем</w:t>
      </w: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Если он соединяется с поверхностью вечной мерзлоты, последнюю называют </w:t>
      </w:r>
      <w:r w:rsidRPr="00F750E6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сливающейся</w:t>
      </w: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05A4C5C2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Глубина оттаивания грунта определяется его теплопроводностью и количеством поступающего в него тепла. В каждом конкретном месте толщина деятельного слоя зависит от рельефа местности и экспозиции склонов, от состава и влажности грунтов, растительного покрова и климатических факторов. На южных склонах грунт оттаивает на большую глубину, чем на северных. Глинистые грунты имеют большую теплопроводность, чем, например, торфяники. Поэтому в большинстве случаев вблизи от поверхности торфяно-моховых болот — «марей» залегают мерзлые грунты. Растительность, особенно моховой покров и кустарники, затеняя грунт, способствуют тому, что в таких местах вечная мерзлота расположена значительно ближе к поверхности грунта, чем на открытых местах. Средние толщины деятельного слоя для СССР указаны в табл. XXVII</w:t>
      </w:r>
      <w:r w:rsidRPr="00F750E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.1.</w:t>
      </w:r>
    </w:p>
    <w:p w14:paraId="1D43518F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зависимости от условий климата, рельефа, грунтов и растительности различают несколько видов залегания вечной мерзлоты по глубине и в плане (рис. XXVIII.2).</w:t>
      </w:r>
    </w:p>
    <w:p w14:paraId="3A9CA9A0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Мерзлые грунты водонепроницаемы. Поэтому в нижней части деятельного слоя происходит накопление воды от таяния льда, образующегося в результате процессов зимней миграции влаги и от проникания дождевых и талых вод. Избыток воды просачивается через толщу деятельного слоя, стекая от поверхности мерзлого грунта. В зоне, примыкающей к поверхности вечномерзлого грунта, грунт всегда имеет повышенную влажность (рис. XXVIII.3).</w:t>
      </w:r>
    </w:p>
    <w:p w14:paraId="27242E53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Постройка дороги вносит изменения в природный режим вечномерзлых грунтов. Влияние этих изменений нельзя недоучитывать, принимая те или иные проектные решения. Вырубка на придорожной полосе деревьев и кустарников и удаление или повреждение мохового покрова способствует увеличению мощности деятельного слоя. При оттаивании пылеватые льдонасыщенные вечномерзлые грунты из практически твердого состояния переходят в разжиженное, растекаясь под действием собственного веса. Поэтому часто откосы" выемок, устроенных в зимнее время, весной, оттаивая, сплывают на дорогу. Оттаивание мерзлых оснований под насыпями в зависимости от количества льда, содержащегося в грунте, вызывает дополнительные осадки или полное расползание насыпей.</w:t>
      </w:r>
    </w:p>
    <w:p w14:paraId="3211FFC5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Разрушениям способствует то обстоятельство, что поверхность протаявшего под дорогой вечномерзлого грунта имеет вогнутое очертание. Это вызывает скапливание грунтовой воды, ускоряющей дальнейшее оттаивание. На участках с близким к поверхности расположением мощных слоев льда при таянии могут возникать провальные озера (термокарстовые явления). В отдельных случаях возведение насыпей может вызвать поднятие вечной мерзлоты.</w:t>
      </w:r>
    </w:p>
    <w:p w14:paraId="778DE555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750E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Трассу автомобильных дорог в зоне распространения вечномерзлых грунтов следует по возможности прокладывать по участкам с наиболее благоприятными условиями грунтов и рельефа, отдавая преимущество сухим местам, на которых изменение режима вечной мерзлоты и оттаивание грунтов не отражаются на устойчивости земляного полотна.</w:t>
      </w:r>
    </w:p>
    <w:p w14:paraId="19A3D3A2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FABB1A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F750E6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Таблица </w:t>
      </w:r>
      <w:r w:rsidRPr="00F750E6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XXVIII.1</w:t>
      </w:r>
    </w:p>
    <w:p w14:paraId="79E8B8B2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112"/>
        <w:gridCol w:w="3098"/>
        <w:gridCol w:w="3135"/>
      </w:tblGrid>
      <w:tr w:rsidR="00F750E6" w:rsidRPr="00F750E6" w14:paraId="5C7F1728" w14:textId="77777777" w:rsidTr="003C3927">
        <w:tc>
          <w:tcPr>
            <w:tcW w:w="3190" w:type="dxa"/>
            <w:vAlign w:val="center"/>
          </w:tcPr>
          <w:p w14:paraId="70028636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Грунты деятельного слоя</w:t>
            </w:r>
          </w:p>
        </w:tc>
        <w:tc>
          <w:tcPr>
            <w:tcW w:w="6380" w:type="dxa"/>
            <w:gridSpan w:val="2"/>
            <w:vAlign w:val="center"/>
          </w:tcPr>
          <w:p w14:paraId="2BE3C812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Мощность деятельного слоя, м</w:t>
            </w:r>
          </w:p>
        </w:tc>
      </w:tr>
      <w:tr w:rsidR="00F750E6" w:rsidRPr="00F750E6" w14:paraId="0DD8FEFC" w14:textId="77777777" w:rsidTr="003C3927">
        <w:tc>
          <w:tcPr>
            <w:tcW w:w="3190" w:type="dxa"/>
            <w:vAlign w:val="center"/>
          </w:tcPr>
          <w:p w14:paraId="12A8315A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vAlign w:val="center"/>
          </w:tcPr>
          <w:p w14:paraId="5979F8AD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В районах крайнего Севера</w:t>
            </w:r>
          </w:p>
        </w:tc>
        <w:tc>
          <w:tcPr>
            <w:tcW w:w="3190" w:type="dxa"/>
            <w:vAlign w:val="center"/>
          </w:tcPr>
          <w:p w14:paraId="3745DA6B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В Южных районах распространения мерзлых толщ</w:t>
            </w:r>
          </w:p>
        </w:tc>
      </w:tr>
      <w:tr w:rsidR="00F750E6" w:rsidRPr="00F750E6" w14:paraId="456F7846" w14:textId="77777777" w:rsidTr="003C3927">
        <w:tc>
          <w:tcPr>
            <w:tcW w:w="3190" w:type="dxa"/>
            <w:vAlign w:val="center"/>
          </w:tcPr>
          <w:p w14:paraId="58BAC14B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Песчанные</w:t>
            </w:r>
          </w:p>
        </w:tc>
        <w:tc>
          <w:tcPr>
            <w:tcW w:w="3190" w:type="dxa"/>
            <w:vAlign w:val="center"/>
          </w:tcPr>
          <w:p w14:paraId="0F96397C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1,0 – 1,8</w:t>
            </w:r>
          </w:p>
        </w:tc>
        <w:tc>
          <w:tcPr>
            <w:tcW w:w="3190" w:type="dxa"/>
            <w:vAlign w:val="center"/>
          </w:tcPr>
          <w:p w14:paraId="1127F85B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2,5 – 4,5</w:t>
            </w:r>
          </w:p>
        </w:tc>
      </w:tr>
      <w:tr w:rsidR="00F750E6" w:rsidRPr="00F750E6" w14:paraId="71140983" w14:textId="77777777" w:rsidTr="003C3927">
        <w:tc>
          <w:tcPr>
            <w:tcW w:w="3190" w:type="dxa"/>
            <w:vAlign w:val="center"/>
          </w:tcPr>
          <w:p w14:paraId="6065FEA1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Глинистые и торфяно-болотные</w:t>
            </w:r>
          </w:p>
        </w:tc>
        <w:tc>
          <w:tcPr>
            <w:tcW w:w="3190" w:type="dxa"/>
            <w:vAlign w:val="center"/>
          </w:tcPr>
          <w:p w14:paraId="43E6413A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0,4 – 1,2</w:t>
            </w:r>
          </w:p>
        </w:tc>
        <w:tc>
          <w:tcPr>
            <w:tcW w:w="3190" w:type="dxa"/>
            <w:vAlign w:val="center"/>
          </w:tcPr>
          <w:p w14:paraId="736126A2" w14:textId="77777777" w:rsidR="00F750E6" w:rsidRPr="00F750E6" w:rsidRDefault="00F750E6" w:rsidP="00F750E6">
            <w:pPr>
              <w:jc w:val="center"/>
              <w:rPr>
                <w:sz w:val="24"/>
                <w:szCs w:val="24"/>
              </w:rPr>
            </w:pPr>
            <w:r w:rsidRPr="00F750E6">
              <w:rPr>
                <w:sz w:val="24"/>
                <w:szCs w:val="24"/>
              </w:rPr>
              <w:t>1,0 – 2,5</w:t>
            </w:r>
          </w:p>
        </w:tc>
      </w:tr>
    </w:tbl>
    <w:p w14:paraId="28BDDFC0" w14:textId="77777777" w:rsidR="00F750E6" w:rsidRPr="00F750E6" w:rsidRDefault="00F750E6" w:rsidP="00F750E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A87A986" w14:textId="77777777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Применительно к условиям зоны распространения вечномерзлых грунтов целесообразно различать следующие типы местности:</w:t>
      </w:r>
    </w:p>
    <w:p w14:paraId="317F3AA5" w14:textId="77777777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сухие места с обеспеченным поверхностным стоком — каменистые возвышенности, крутые склоны сопок, участки с близким залеганием коренных скальных пород или сложенные на глубину 10 м и более </w:t>
      </w: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каменистыми, гравелиетыми и песзд-ными сухими грунтами, а также супесчаными и непросадочными глинистыми грунтами без ледяных прослоен (влажность менее 0,77 от предела текучести). Строительные свойства таких грунтов не меняются при замерзании и оттаивании. При обеспеченном стоке мощность деятельного слоя на таких участках бывает не менее 2,5 м;</w:t>
      </w:r>
    </w:p>
    <w:p w14:paraId="78F991EC" w14:textId="77777777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сырые места с избыточным увлажнением в отдельные периоды года – пологие склоны гор южной экспозиции, плоские водоразделы, сложенные песчаными и глинистыми малопросадочными грунтами с относительной влажностью 0,77 – 1 от предела текучести. При необеспеченном поверхностном стоке летнее оттаивание не превышает 1 – 2,5 м;</w:t>
      </w:r>
    </w:p>
    <w:p w14:paraId="195FFD9A" w14:textId="445FA6EF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1991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A18F54E" wp14:editId="51BFC118">
                <wp:simplePos x="0" y="0"/>
                <wp:positionH relativeFrom="margin">
                  <wp:posOffset>4294505</wp:posOffset>
                </wp:positionH>
                <wp:positionV relativeFrom="paragraph">
                  <wp:posOffset>4206240</wp:posOffset>
                </wp:positionV>
                <wp:extent cx="0" cy="103505"/>
                <wp:effectExtent l="8255" t="5715" r="1079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5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70E35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38.15pt,331.2pt" to="338.15pt,3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" o:allowincell="f" strokeweight=".25pt">
                <w10:wrap anchorx="margin"/>
              </v:line>
            </w:pict>
          </mc:Fallback>
        </mc:AlternateContent>
      </w: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переувлажненные (мокрые) места — мари, заболоченные тальвеги и пониженные места рельефа с развитым мохоторфяным покровом, с необеспеченным водоотводом и избыточным увлажнением. Грунты глинистые, сильнопросадочные с влажностью выше границы текучести, содержащие линзы льда толщиной более 10 см. Летнее оттаивание не превышает 1 м.</w:t>
      </w:r>
    </w:p>
    <w:p w14:paraId="1290C1F5" w14:textId="77777777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9199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Дороги следует стремиться прокладывать в насыпях с рабочими отметками, гарантирующими снегонезаносимость. Выемки допустимы лишь в скальных породах и в сухих грунтах.</w:t>
      </w:r>
    </w:p>
    <w:p w14:paraId="566D92A5" w14:textId="77777777" w:rsidR="00B91991" w:rsidRPr="00B91991" w:rsidRDefault="00B91991" w:rsidP="00B919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2509777" w14:textId="3DB6891F" w:rsidR="00875DED" w:rsidRDefault="00C22656">
      <w:r w:rsidRPr="00C22656">
        <w:rPr>
          <w:rFonts w:ascii="Courier New" w:eastAsia="Times New Roman" w:hAnsi="Courier New" w:cs="Times New Roman"/>
          <w:noProof/>
          <w:sz w:val="24"/>
          <w:szCs w:val="24"/>
          <w:lang w:val="ru-RU" w:eastAsia="ru-RU"/>
        </w:rPr>
        <w:drawing>
          <wp:inline distT="0" distB="0" distL="0" distR="0" wp14:anchorId="7BCBED0D" wp14:editId="5951FB97">
            <wp:extent cx="5610225" cy="32099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B7327F" w14:textId="6B16EBA1" w:rsidR="00101A81" w:rsidRDefault="00101A81">
      <w:r w:rsidRPr="00101A81">
        <w:rPr>
          <w:noProof/>
        </w:rPr>
        <w:lastRenderedPageBreak/>
        <w:drawing>
          <wp:inline distT="0" distB="0" distL="0" distR="0" wp14:anchorId="232248D3" wp14:editId="7BE168BC">
            <wp:extent cx="5939790" cy="9199880"/>
            <wp:effectExtent l="0" t="0" r="381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19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A7D4B" w14:textId="77777777" w:rsidR="00404C1A" w:rsidRPr="00404C1A" w:rsidRDefault="00404C1A" w:rsidP="00404C1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04C1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Назначая рабочие отметки, следует учитывать, что моховой и торфяной покровы уплотняются под насыпью на 40 – 50% от толщины, замеренной при изысканиях.</w:t>
      </w:r>
    </w:p>
    <w:p w14:paraId="15C5942B" w14:textId="77777777" w:rsidR="00404C1A" w:rsidRPr="00404C1A" w:rsidRDefault="00404C1A" w:rsidP="00404C1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04C1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Поэтому при разбивке насыпей во время строительства к расчетной высоте, определенной по формуле (XXVIII.6), необходимо добавлять величину сжатия растительного покрова.</w:t>
      </w:r>
    </w:p>
    <w:p w14:paraId="57D1FB01" w14:textId="77777777" w:rsidR="00404C1A" w:rsidRPr="00404C1A" w:rsidRDefault="00404C1A" w:rsidP="00404C1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04C1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сохранении вечномерзлых грунтов в основании для предохранения мохового покрова от разрушения в нижнем слое насыпи целесообразно устраивать прослойки из дренирующих грунтов мелких фракций (50 – 100 см) толщиной 0,3 – 0,5 м (рис. XXVIII.6, а). </w:t>
      </w:r>
    </w:p>
    <w:p w14:paraId="2D9736D9" w14:textId="3B19406B" w:rsidR="00404C1A" w:rsidRPr="00404C1A" w:rsidRDefault="00404C1A" w:rsidP="00404C1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04C1A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86061F3" wp14:editId="315593F1">
                <wp:simplePos x="0" y="0"/>
                <wp:positionH relativeFrom="margin">
                  <wp:posOffset>9457690</wp:posOffset>
                </wp:positionH>
                <wp:positionV relativeFrom="paragraph">
                  <wp:posOffset>-8890</wp:posOffset>
                </wp:positionV>
                <wp:extent cx="0" cy="7059295"/>
                <wp:effectExtent l="27940" t="29210" r="29210" b="3619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59295"/>
                        </a:xfrm>
                        <a:prstGeom prst="line">
                          <a:avLst/>
                        </a:prstGeom>
                        <a:noFill/>
                        <a:ln w="546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A613D2"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7pt,-.7pt" to="744.7pt,5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" o:allowincell="f" strokeweight="4.3pt">
                <w10:wrap anchorx="margin"/>
              </v:line>
            </w:pict>
          </mc:Fallback>
        </mc:AlternateContent>
      </w:r>
    </w:p>
    <w:p w14:paraId="4FE27708" w14:textId="77777777" w:rsidR="00546A54" w:rsidRDefault="00546A54"/>
    <w:p w14:paraId="695A726D" w14:textId="3DFD450C" w:rsidR="00404C1A" w:rsidRDefault="00981833">
      <w:r>
        <w:rPr>
          <w:noProof/>
        </w:rPr>
        <w:drawing>
          <wp:inline distT="0" distB="0" distL="0" distR="0" wp14:anchorId="58C1B322" wp14:editId="790BEBA8">
            <wp:extent cx="5773420" cy="607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607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13052F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среднюю часть насыпи может быть помещен местный глинистый грунт (XXVIII.6, б). Верхний слой насыпи для предотвращения </w:t>
      </w: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пучинообразования не менее чем на 0,5 м следует отсыпать из песка, щебня или гравия. На косогорных участках низовые откосы защищают от протаивания устройством теплоизоляционных присыпок (рис.XXVIII.6,e).</w:t>
      </w:r>
    </w:p>
    <w:p w14:paraId="7BBAB0D1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Не разрешается устраивать нагорные канавы, которые могут стать причиной глубокого протаивания и возникновения термокарстовых процессов. Для перехвата стекающей по склону воды отсыпают нагорные валы, вдоль которых вода отводится к пониженным местам.</w:t>
      </w:r>
    </w:p>
    <w:p w14:paraId="441E2C79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допущении частичного оттаивания грунта для возведения насыпей можно использовать местные глинистые грунты придорожной полосы, закладывая притрассовые резервы или карьеры. Глинистый грунт можно отсыпать непосредственно на моховой и растительный покров, за исключением участков застоя воды или подтопления паводковыми водами.</w:t>
      </w:r>
    </w:p>
    <w:p w14:paraId="549D032F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26900B20" w14:textId="6729DB8C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362097F" wp14:editId="66EB2CFD">
                <wp:simplePos x="0" y="0"/>
                <wp:positionH relativeFrom="margin">
                  <wp:posOffset>9525000</wp:posOffset>
                </wp:positionH>
                <wp:positionV relativeFrom="paragraph">
                  <wp:posOffset>-12065</wp:posOffset>
                </wp:positionV>
                <wp:extent cx="0" cy="7266305"/>
                <wp:effectExtent l="32385" t="27940" r="34290" b="3048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66305"/>
                        </a:xfrm>
                        <a:prstGeom prst="line">
                          <a:avLst/>
                        </a:prstGeom>
                        <a:noFill/>
                        <a:ln w="520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0CB61" id="Прямая соединительная линия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pt,-.95pt" to="750pt,5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" o:allowincell="f" strokeweight="4.1pt">
                <w10:wrap anchorx="margin"/>
              </v:line>
            </w:pict>
          </mc:Fallback>
        </mc:AlternateContent>
      </w: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Устройство выемок в зоне вечной мерзлоты допускается на участках с благоприятными грунтово-гидрологическими условиями при отсутствии в грунте ледяных линз и прослоек. В этом случае используют типовые поперечные профили.</w:t>
      </w:r>
    </w:p>
    <w:p w14:paraId="7F07976C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необходимости устройства выемок в сложных грунтово-гидрологических условиях, чего следует всячески избегать, им придают пологие откосы, защищаемые теплоизоляционными слоями (рис.XXVIII.7).</w:t>
      </w:r>
    </w:p>
    <w:p w14:paraId="61491167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Пылеватые пучинистые грунты в основаниях заменяют дренирующим устойчивым материалом. Обеспечивают тщательный отвод воды из выемки и дренирующего слоя.</w:t>
      </w:r>
    </w:p>
    <w:p w14:paraId="4B2D9055" w14:textId="77777777" w:rsidR="00F232FB" w:rsidRPr="00F232FB" w:rsidRDefault="00F232FB" w:rsidP="00F232F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232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Высота насыпей, определенная по расчету на оттаивание льдонасыщенного основания, может быть уменьшена путем закладки в теле насыпи теплоизоляционных слоев. Долгое время теплоизоляцию устраивали только из местных подручных материалов – торфа, мха, древесной щепы, а на железных дорогах из топочных шлаков. Все эти теплоизоляционные слои эффективны только в сухом состоянии. Насыщение водой значительно повышает их теплопроводность, а в ряде случаев совершенно уничтожает их действие. Поэтому при устройстве теплоизоляции земляного полотна необходимо принимать меры по защите слоев от поверхностной и грунтовой влаги и обеспечивать из них отвод воды.</w:t>
      </w:r>
    </w:p>
    <w:p w14:paraId="384EC0B7" w14:textId="6F03A646" w:rsidR="00546A54" w:rsidRDefault="00A318A8">
      <w:pPr>
        <w:rPr>
          <w:lang w:val="ru-RU"/>
        </w:rPr>
      </w:pPr>
      <w:r w:rsidRPr="00A318A8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2450A1D7" wp14:editId="445D717F">
            <wp:extent cx="5495925" cy="446722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0ED020" w14:textId="25534FD7" w:rsidR="008D5271" w:rsidRDefault="008D5271">
      <w:pPr>
        <w:rPr>
          <w:lang w:val="ru-RU"/>
        </w:rPr>
      </w:pPr>
    </w:p>
    <w:p w14:paraId="082ABA75" w14:textId="6C3A4FD3" w:rsidR="008D5271" w:rsidRPr="00F232FB" w:rsidRDefault="008D5271">
      <w:pPr>
        <w:rPr>
          <w:lang w:val="ru-RU"/>
        </w:rPr>
      </w:pPr>
      <w:r w:rsidRPr="008D5271">
        <w:rPr>
          <w:noProof/>
        </w:rPr>
        <w:lastRenderedPageBreak/>
        <w:drawing>
          <wp:inline distT="0" distB="0" distL="0" distR="0" wp14:anchorId="4938983F" wp14:editId="0AD01821">
            <wp:extent cx="5939790" cy="9199880"/>
            <wp:effectExtent l="0" t="0" r="381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919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5271" w:rsidRPr="00F23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86"/>
    <w:rsid w:val="00101A81"/>
    <w:rsid w:val="00404C1A"/>
    <w:rsid w:val="00546A54"/>
    <w:rsid w:val="00875DED"/>
    <w:rsid w:val="008D5271"/>
    <w:rsid w:val="00960A6B"/>
    <w:rsid w:val="00981833"/>
    <w:rsid w:val="00A318A8"/>
    <w:rsid w:val="00B91991"/>
    <w:rsid w:val="00C22656"/>
    <w:rsid w:val="00CF1C86"/>
    <w:rsid w:val="00F232FB"/>
    <w:rsid w:val="00F7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95249"/>
  <w15:chartTrackingRefBased/>
  <w15:docId w15:val="{6837789B-E502-4D71-B85A-C3243DFFF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50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1284</Words>
  <Characters>7321</Characters>
  <Application>Microsoft Office Word</Application>
  <DocSecurity>0</DocSecurity>
  <Lines>61</Lines>
  <Paragraphs>17</Paragraphs>
  <ScaleCrop>false</ScaleCrop>
  <Company/>
  <LinksUpToDate>false</LinksUpToDate>
  <CharactersWithSpaces>8588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2020-08-29T18:03:00Z</dcterms:created>
  <dcterms:modified xsi:type="dcterms:W3CDTF">2020-08-30T18:07:00Z</dcterms:modified>
</cp:coreProperties>
</file>